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bookmarkStart w:id="0" w:name="_GoBack"/>
      <w:bookmarkEnd w:id="0"/>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3098E1B9" w:rsidR="002E2093" w:rsidRPr="00D16693" w:rsidRDefault="7A48B2EB" w:rsidP="7A48B2EB">
      <w:pPr>
        <w:spacing w:after="0" w:line="240" w:lineRule="auto"/>
        <w:jc w:val="center"/>
        <w:rPr>
          <w:rFonts w:ascii="Arial" w:hAnsi="Arial" w:cs="Arial"/>
          <w:b/>
          <w:bCs/>
          <w:sz w:val="24"/>
          <w:szCs w:val="24"/>
        </w:rPr>
      </w:pPr>
      <w:r w:rsidRPr="7A48B2EB">
        <w:rPr>
          <w:rFonts w:ascii="Arial" w:hAnsi="Arial" w:cs="Arial"/>
          <w:b/>
          <w:bCs/>
          <w:sz w:val="24"/>
          <w:szCs w:val="24"/>
        </w:rPr>
        <w:t xml:space="preserve"> April 10,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4E00BB74" w:rsidR="002E2093" w:rsidRDefault="2C43958B" w:rsidP="2C43958B">
      <w:pPr>
        <w:spacing w:after="0" w:line="240" w:lineRule="auto"/>
        <w:rPr>
          <w:rFonts w:ascii="Arial" w:hAnsi="Arial" w:cs="Arial"/>
          <w:sz w:val="24"/>
          <w:szCs w:val="24"/>
        </w:rPr>
      </w:pPr>
      <w:r w:rsidRPr="2C43958B">
        <w:rPr>
          <w:rFonts w:ascii="Arial" w:hAnsi="Arial" w:cs="Arial"/>
          <w:sz w:val="24"/>
          <w:szCs w:val="24"/>
        </w:rPr>
        <w:t xml:space="preserve">The regular monthly meeting of the Sherman Public Library Board convened at 5:00 p.m.  Present were Library Director Rachel Kocis and Board members Julie Horton, Dave Grimm, Brian Manci, John Barrett, and Elizabeth Heubner.  Guest in attendance was Mike Lang.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Items not for Consideration on the Agenda: </w:t>
      </w:r>
      <w:r w:rsidRPr="79B18457">
        <w:rPr>
          <w:rFonts w:ascii="Arial" w:hAnsi="Arial" w:cs="Arial"/>
          <w:sz w:val="24"/>
          <w:szCs w:val="24"/>
        </w:rPr>
        <w:t xml:space="preserve"> 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329471F9" w:rsidR="003343E7"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Secretary’s Report:</w:t>
      </w:r>
      <w:r w:rsidRPr="2C43958B">
        <w:rPr>
          <w:rFonts w:ascii="Arial" w:hAnsi="Arial" w:cs="Arial"/>
          <w:sz w:val="24"/>
          <w:szCs w:val="24"/>
        </w:rPr>
        <w:t xml:space="preserve">  It was moved by Brian Manci and seconded by Julie Horton to approve the minutes from the March 2019 regular meeting.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6FB67B5D" w:rsidR="008D531B"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Treasurers/Financial Report: </w:t>
      </w:r>
      <w:r w:rsidRPr="2C43958B">
        <w:rPr>
          <w:rFonts w:ascii="Arial" w:hAnsi="Arial" w:cs="Arial"/>
          <w:sz w:val="24"/>
          <w:szCs w:val="24"/>
        </w:rPr>
        <w:t xml:space="preserve">  John Barrett made a motion to accept the Treasurer’s Report and to pay the bills.  Brian Manci seconded the motion, and the motion carried by a unanimous voice vote.   John Barrett made a motion to pay the mortgage payment from the Special Reserves account.  Brian Manci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0720657F" w:rsidR="00C95433" w:rsidRPr="00D16693" w:rsidRDefault="00212191" w:rsidP="7A48B2EB">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nth of March was 2,459. 2,886 items were circulated 3,828</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269 patrons and 2,815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75 </w:t>
      </w:r>
      <w:r w:rsidR="00B9458D">
        <w:rPr>
          <w:rFonts w:ascii="Arial" w:eastAsia="Times New Roman" w:hAnsi="Arial" w:cs="Arial"/>
          <w:sz w:val="24"/>
          <w:szCs w:val="24"/>
        </w:rPr>
        <w:t>borrowers and</w:t>
      </w:r>
      <w:r w:rsidR="00430224">
        <w:rPr>
          <w:rFonts w:ascii="Arial" w:eastAsia="Times New Roman" w:hAnsi="Arial" w:cs="Arial"/>
          <w:sz w:val="24"/>
          <w:szCs w:val="24"/>
        </w:rPr>
        <w:t xml:space="preserve"> 951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15</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135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checkouts included 80</w:t>
      </w:r>
      <w:r w:rsidR="00BE1AFC">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16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 xml:space="preserve">Overdrive had 173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98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48B578B0" w:rsidR="00C95433" w:rsidRPr="00D16693" w:rsidRDefault="7A48B2EB" w:rsidP="7A48B2EB">
      <w:pPr>
        <w:autoSpaceDE w:val="0"/>
        <w:autoSpaceDN w:val="0"/>
        <w:spacing w:after="0" w:line="240" w:lineRule="auto"/>
        <w:rPr>
          <w:rFonts w:ascii="Arial" w:eastAsia="Times New Roman" w:hAnsi="Arial" w:cs="Arial"/>
          <w:sz w:val="24"/>
          <w:szCs w:val="24"/>
        </w:rPr>
      </w:pPr>
      <w:r w:rsidRPr="7A48B2EB">
        <w:rPr>
          <w:rFonts w:ascii="Arial" w:eastAsia="Times New Roman" w:hAnsi="Arial" w:cs="Arial"/>
          <w:sz w:val="24"/>
          <w:szCs w:val="24"/>
        </w:rPr>
        <w:t>March Borrowing/Lending</w:t>
      </w:r>
      <w:r w:rsidRPr="7A48B2EB">
        <w:rPr>
          <w:rFonts w:ascii="Arial" w:eastAsia="Times New Roman" w:hAnsi="Arial" w:cs="Arial"/>
          <w:b/>
          <w:bCs/>
          <w:sz w:val="24"/>
          <w:szCs w:val="24"/>
        </w:rPr>
        <w:t xml:space="preserve"> </w:t>
      </w:r>
      <w:r w:rsidRPr="7A48B2EB">
        <w:rPr>
          <w:rFonts w:ascii="Arial" w:eastAsia="Times New Roman" w:hAnsi="Arial" w:cs="Arial"/>
          <w:sz w:val="24"/>
          <w:szCs w:val="24"/>
        </w:rPr>
        <w:t>totals were as follows: 662 SHARE Borrowed, 703 SHARE Loaned, 1 WorldShare Borrowed, and 3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1C55E2D2" w14:textId="18EEB1D2" w:rsidR="005F242A" w:rsidRDefault="7A48B2EB" w:rsidP="7A48B2EB">
      <w:pPr>
        <w:autoSpaceDE w:val="0"/>
        <w:autoSpaceDN w:val="0"/>
        <w:spacing w:after="0" w:line="240" w:lineRule="auto"/>
        <w:rPr>
          <w:rFonts w:ascii="Arial" w:eastAsia="Times New Roman" w:hAnsi="Arial" w:cs="Arial"/>
          <w:b/>
          <w:bCs/>
          <w:sz w:val="24"/>
          <w:szCs w:val="24"/>
        </w:rPr>
      </w:pPr>
      <w:r w:rsidRPr="7A48B2EB">
        <w:rPr>
          <w:rFonts w:ascii="Arial" w:eastAsia="Times New Roman" w:hAnsi="Arial" w:cs="Arial"/>
          <w:b/>
          <w:bCs/>
          <w:sz w:val="24"/>
          <w:szCs w:val="24"/>
          <w:u w:val="single"/>
        </w:rPr>
        <w:t>Library Events and Issues:</w:t>
      </w:r>
      <w:r w:rsidRPr="7A48B2EB">
        <w:rPr>
          <w:rFonts w:ascii="Arial" w:eastAsia="Times New Roman" w:hAnsi="Arial" w:cs="Arial"/>
          <w:b/>
          <w:bCs/>
          <w:sz w:val="24"/>
          <w:szCs w:val="24"/>
        </w:rPr>
        <w:t xml:space="preserve">  </w:t>
      </w:r>
      <w:r w:rsidRPr="7A48B2EB">
        <w:rPr>
          <w:rFonts w:ascii="Arial" w:eastAsia="Times New Roman" w:hAnsi="Arial" w:cs="Arial"/>
          <w:sz w:val="24"/>
          <w:szCs w:val="24"/>
        </w:rPr>
        <w:t>A Per Capita grant award letter was received from the IL State Library.  The FY 2019 award amount is $5,185, no change from last year.  The Friends of the Library met on April 9.  They have agreed to plant and maintain flowers all around the buidling until the end of fall.  The director suggested that the Friends purchase an AWE learning station called the AfterSchool Edge, geared towards 6-12 year-olds for the juvenille section for $2,865.  The Friends of the Library bought cookies and drinks for patrons for National Library Week, April 7-13.  The Friends also bought a cake and Subway sandwiches for LIbrary Worker Appreciation Day on April 9.</w:t>
      </w:r>
    </w:p>
    <w:p w14:paraId="087B3CB8" w14:textId="4725DF22" w:rsidR="7A48B2EB" w:rsidRDefault="7A48B2EB" w:rsidP="7A48B2EB">
      <w:pPr>
        <w:spacing w:after="0" w:line="240" w:lineRule="auto"/>
        <w:rPr>
          <w:rFonts w:ascii="Arial" w:eastAsia="Times New Roman" w:hAnsi="Arial" w:cs="Arial"/>
          <w:sz w:val="24"/>
          <w:szCs w:val="24"/>
        </w:rPr>
      </w:pPr>
    </w:p>
    <w:p w14:paraId="6CB3E2D3" w14:textId="3C2F840E"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t xml:space="preserve">Mike Armour completed regular spring cleanup around the Library property.  B and B Electric was called to address various electric issues around the Library.  </w:t>
      </w:r>
    </w:p>
    <w:p w14:paraId="39F9BE7F" w14:textId="1154C7C0" w:rsidR="7A48B2EB" w:rsidRDefault="7A48B2EB" w:rsidP="7A48B2EB">
      <w:pPr>
        <w:spacing w:after="0" w:line="240" w:lineRule="auto"/>
        <w:rPr>
          <w:rFonts w:ascii="Arial" w:eastAsia="Times New Roman" w:hAnsi="Arial" w:cs="Arial"/>
          <w:sz w:val="24"/>
          <w:szCs w:val="24"/>
        </w:rPr>
      </w:pPr>
    </w:p>
    <w:p w14:paraId="5039B3C3" w14:textId="5257EF1C"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lastRenderedPageBreak/>
        <w:t>Studying late for high school finals is being coordinated with the Williamsville Public Library for May 30.  A thank you letter was received from Lincoln Land Community College Adult Education and Literacy Program for National Library Week.</w:t>
      </w:r>
    </w:p>
    <w:p w14:paraId="3D64BCAC" w14:textId="42D6FE75" w:rsidR="7A48B2EB" w:rsidRDefault="7A48B2EB" w:rsidP="7A48B2EB">
      <w:pPr>
        <w:spacing w:after="0" w:line="240" w:lineRule="auto"/>
        <w:rPr>
          <w:rFonts w:ascii="Arial" w:eastAsia="Times New Roman" w:hAnsi="Arial" w:cs="Arial"/>
          <w:sz w:val="24"/>
          <w:szCs w:val="24"/>
        </w:rPr>
      </w:pPr>
    </w:p>
    <w:p w14:paraId="1719EE15" w14:textId="020B94AD" w:rsidR="00430224"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t xml:space="preserve">Library Programs and Outreach: </w:t>
      </w:r>
      <w:r w:rsidRPr="7A48B2EB">
        <w:rPr>
          <w:rFonts w:ascii="Arial" w:eastAsia="Times New Roman" w:hAnsi="Arial" w:cs="Arial"/>
          <w:i/>
          <w:iCs/>
          <w:sz w:val="24"/>
          <w:szCs w:val="24"/>
          <w:u w:val="single"/>
        </w:rPr>
        <w:t xml:space="preserve"> </w:t>
      </w:r>
      <w:r w:rsidRPr="7A48B2EB">
        <w:rPr>
          <w:rFonts w:ascii="Arial" w:eastAsia="Times New Roman" w:hAnsi="Arial" w:cs="Arial"/>
          <w:sz w:val="24"/>
          <w:szCs w:val="24"/>
        </w:rPr>
        <w:t xml:space="preserve"> Meetings at the Library in March included the Quilters, Lost Gourd Society, Chamber of Commerce, Girl Scouts, Daisies, and Sangamon County 4H, Mother’s Group, and the Flaggland Park Neighborhood Association.  Adult programs included Sherman Library Book Club, US Census Informational Session, and Villa Field Trip.  Adult program attendance in March was 29.  Children’s programs included Monday and Tuesday Story-Times and Card Collector Club. Total children’s program attendance in March was 186.  Teen programs included Card Collector’s Club with 4 in attendance.  Rachel conducted Library Outreach at Sherman Elementary on 3/27 and 3/28, All His Children on 3/9, SUMC Preschool on 3/26 and the Villa on 3/8, 3/13 and 3/29 with a total of 351 outreach participants.</w:t>
      </w:r>
    </w:p>
    <w:p w14:paraId="4969A6E6" w14:textId="3C119696" w:rsidR="7A48B2EB" w:rsidRDefault="7A48B2EB" w:rsidP="7A48B2EB">
      <w:pPr>
        <w:spacing w:after="0" w:line="240" w:lineRule="auto"/>
        <w:rPr>
          <w:rFonts w:ascii="Arial" w:eastAsia="Times New Roman" w:hAnsi="Arial" w:cs="Arial"/>
          <w:sz w:val="24"/>
          <w:szCs w:val="24"/>
        </w:rPr>
      </w:pPr>
    </w:p>
    <w:p w14:paraId="6DA66E46" w14:textId="788B521A"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t>Upcoming programs include High School Reading Series on 4/25, Sherman PreK Field Trips on 4/25, a Blood Drive on 5/6 and a Mother’s Day Craft Night on 5/9 as well as a Medium Pubs Meeting in Taylorville on 4/30.  Monday and Tuesday Storytimes will pause in May and resume in June.</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46B7AF1D" w14:textId="6580D7D6" w:rsidR="79B18457"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New Business: </w:t>
      </w:r>
      <w:r w:rsidRPr="2C43958B">
        <w:rPr>
          <w:rFonts w:ascii="Arial" w:hAnsi="Arial" w:cs="Arial"/>
          <w:sz w:val="24"/>
          <w:szCs w:val="24"/>
        </w:rPr>
        <w:t xml:space="preserve">   The Board of Trustees recognized Dave Grimm for his sixteen plus years of service to the Sherman Library Board.  </w:t>
      </w:r>
    </w:p>
    <w:p w14:paraId="412CE008" w14:textId="797FD355" w:rsidR="00D16693" w:rsidRPr="00D16693" w:rsidRDefault="00D16693" w:rsidP="2C43958B">
      <w:pPr>
        <w:autoSpaceDE w:val="0"/>
        <w:autoSpaceDN w:val="0"/>
        <w:spacing w:after="0" w:line="240" w:lineRule="auto"/>
        <w:rPr>
          <w:rFonts w:ascii="Arial" w:hAnsi="Arial" w:cs="Arial"/>
          <w:sz w:val="24"/>
          <w:szCs w:val="24"/>
        </w:rPr>
      </w:pPr>
    </w:p>
    <w:p w14:paraId="2FFF1481" w14:textId="1DEE9138" w:rsidR="00D16693" w:rsidRPr="00D16693" w:rsidRDefault="2C43958B" w:rsidP="2C43958B">
      <w:pPr>
        <w:autoSpaceDE w:val="0"/>
        <w:autoSpaceDN w:val="0"/>
        <w:spacing w:after="0" w:line="240" w:lineRule="auto"/>
        <w:rPr>
          <w:rFonts w:ascii="Arial" w:hAnsi="Arial" w:cs="Arial"/>
          <w:sz w:val="24"/>
          <w:szCs w:val="24"/>
        </w:rPr>
      </w:pPr>
      <w:r w:rsidRPr="2C43958B">
        <w:rPr>
          <w:rFonts w:ascii="Arial" w:hAnsi="Arial" w:cs="Arial"/>
          <w:sz w:val="24"/>
          <w:szCs w:val="24"/>
        </w:rPr>
        <w:t>The Board discussed renewal of our SHARE Membership for FY 2019.</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5E6627A0" w14:textId="34DD5C19" w:rsidR="00D16693" w:rsidRPr="00D16693" w:rsidRDefault="2C43958B" w:rsidP="2C43958B">
      <w:pPr>
        <w:autoSpaceDE w:val="0"/>
        <w:autoSpaceDN w:val="0"/>
        <w:spacing w:after="0" w:line="240" w:lineRule="auto"/>
        <w:rPr>
          <w:rFonts w:ascii="Arial" w:hAnsi="Arial" w:cs="Arial"/>
          <w:sz w:val="24"/>
          <w:szCs w:val="24"/>
        </w:rPr>
      </w:pPr>
      <w:r w:rsidRPr="2C43958B">
        <w:rPr>
          <w:rFonts w:ascii="Arial" w:hAnsi="Arial" w:cs="Arial"/>
          <w:b/>
          <w:bCs/>
          <w:sz w:val="24"/>
          <w:szCs w:val="24"/>
          <w:u w:val="single"/>
        </w:rPr>
        <w:t>Continuing Business:</w:t>
      </w:r>
      <w:r w:rsidRPr="2C43958B">
        <w:rPr>
          <w:rFonts w:ascii="Arial" w:hAnsi="Arial" w:cs="Arial"/>
          <w:sz w:val="24"/>
          <w:szCs w:val="24"/>
        </w:rPr>
        <w:t xml:space="preserve">  Rachel reported on a program with Springfield Electric for the recycling of our flourescent light bulbs.  She will also be compiling a list of items to dispose of during the Sherman Cleanup Day in May.  </w:t>
      </w:r>
    </w:p>
    <w:p w14:paraId="44386194" w14:textId="605E8389" w:rsidR="00D16693" w:rsidRPr="00D16693" w:rsidRDefault="00D16693" w:rsidP="2C43958B">
      <w:pPr>
        <w:autoSpaceDE w:val="0"/>
        <w:autoSpaceDN w:val="0"/>
        <w:spacing w:after="0" w:line="240" w:lineRule="auto"/>
        <w:rPr>
          <w:rFonts w:ascii="Arial" w:hAnsi="Arial" w:cs="Arial"/>
          <w:sz w:val="24"/>
          <w:szCs w:val="24"/>
        </w:rPr>
      </w:pPr>
    </w:p>
    <w:p w14:paraId="747D7A32" w14:textId="4A66B564" w:rsidR="00D16693" w:rsidRPr="00D16693" w:rsidRDefault="2C43958B" w:rsidP="2C43958B">
      <w:pPr>
        <w:autoSpaceDE w:val="0"/>
        <w:autoSpaceDN w:val="0"/>
        <w:spacing w:after="0" w:line="240" w:lineRule="auto"/>
        <w:rPr>
          <w:rFonts w:ascii="Arial" w:hAnsi="Arial" w:cs="Arial"/>
          <w:sz w:val="24"/>
          <w:szCs w:val="24"/>
        </w:rPr>
      </w:pPr>
      <w:r w:rsidRPr="2C43958B">
        <w:rPr>
          <w:rFonts w:ascii="Arial" w:hAnsi="Arial" w:cs="Arial"/>
          <w:sz w:val="24"/>
          <w:szCs w:val="24"/>
        </w:rPr>
        <w:t>The Board will form a committee to complete the Director’s Evaluation.  Brian Manci, Liz Heubner will be on the committee as will Courtney Westlake, pending her agreement.</w:t>
      </w:r>
    </w:p>
    <w:p w14:paraId="5476C6A6" w14:textId="0033A5D0" w:rsidR="00D16693" w:rsidRPr="00D16693" w:rsidRDefault="00D16693" w:rsidP="2C43958B">
      <w:pPr>
        <w:autoSpaceDE w:val="0"/>
        <w:autoSpaceDN w:val="0"/>
        <w:spacing w:after="0" w:line="240" w:lineRule="auto"/>
        <w:rPr>
          <w:rFonts w:ascii="Arial" w:hAnsi="Arial" w:cs="Arial"/>
          <w:sz w:val="24"/>
          <w:szCs w:val="24"/>
        </w:rPr>
      </w:pPr>
    </w:p>
    <w:p w14:paraId="5478D1A3" w14:textId="6B99A54D" w:rsidR="2C43958B" w:rsidRDefault="2C43958B" w:rsidP="2C43958B">
      <w:pPr>
        <w:spacing w:after="0" w:line="240" w:lineRule="auto"/>
        <w:rPr>
          <w:rFonts w:ascii="Arial" w:hAnsi="Arial" w:cs="Arial"/>
          <w:sz w:val="24"/>
          <w:szCs w:val="24"/>
        </w:rPr>
      </w:pPr>
      <w:r w:rsidRPr="2C43958B">
        <w:rPr>
          <w:rFonts w:ascii="Arial" w:hAnsi="Arial" w:cs="Arial"/>
          <w:sz w:val="24"/>
          <w:szCs w:val="24"/>
        </w:rPr>
        <w:t>Trustee Officer Elections will also take place at the next meeting.</w:t>
      </w:r>
    </w:p>
    <w:p w14:paraId="3EC47B29" w14:textId="56CC1137" w:rsidR="2C43958B" w:rsidRDefault="2C43958B" w:rsidP="2C43958B">
      <w:pPr>
        <w:spacing w:after="0" w:line="240" w:lineRule="auto"/>
        <w:rPr>
          <w:rFonts w:ascii="Arial" w:hAnsi="Arial" w:cs="Arial"/>
          <w:sz w:val="24"/>
          <w:szCs w:val="24"/>
        </w:rPr>
      </w:pPr>
    </w:p>
    <w:p w14:paraId="6BAFA9DD" w14:textId="1C730B6A" w:rsidR="00740CB2"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Adjournment: </w:t>
      </w:r>
      <w:r w:rsidRPr="2C43958B">
        <w:rPr>
          <w:rFonts w:ascii="Arial" w:hAnsi="Arial" w:cs="Arial"/>
          <w:sz w:val="24"/>
          <w:szCs w:val="24"/>
        </w:rPr>
        <w:t xml:space="preserve">  Julie Horton adjourned the meeting via a motion at 5:40 p.m.  Liz Heubner seconded the motion.  The Board will meet again on May 15, 2019.</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05B3" w14:textId="77777777" w:rsidR="002A522A" w:rsidRDefault="002A522A" w:rsidP="00BE75E0">
      <w:pPr>
        <w:spacing w:after="0" w:line="240" w:lineRule="auto"/>
      </w:pPr>
      <w:r>
        <w:separator/>
      </w:r>
    </w:p>
  </w:endnote>
  <w:endnote w:type="continuationSeparator" w:id="0">
    <w:p w14:paraId="27A7A5A9" w14:textId="77777777" w:rsidR="002A522A" w:rsidRDefault="002A522A"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F7A1" w14:textId="77777777" w:rsidR="002A522A" w:rsidRDefault="002A522A" w:rsidP="00BE75E0">
      <w:pPr>
        <w:spacing w:after="0" w:line="240" w:lineRule="auto"/>
      </w:pPr>
      <w:r>
        <w:separator/>
      </w:r>
    </w:p>
  </w:footnote>
  <w:footnote w:type="continuationSeparator" w:id="0">
    <w:p w14:paraId="54F532B0" w14:textId="77777777" w:rsidR="002A522A" w:rsidRDefault="002A522A"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20D68"/>
    <w:rsid w:val="00046C11"/>
    <w:rsid w:val="00071570"/>
    <w:rsid w:val="00074E8B"/>
    <w:rsid w:val="000763CE"/>
    <w:rsid w:val="00093051"/>
    <w:rsid w:val="000B2038"/>
    <w:rsid w:val="000B35E3"/>
    <w:rsid w:val="000B4A94"/>
    <w:rsid w:val="000C1B5C"/>
    <w:rsid w:val="000C20FC"/>
    <w:rsid w:val="000C59CB"/>
    <w:rsid w:val="000C672B"/>
    <w:rsid w:val="000C698A"/>
    <w:rsid w:val="000E54F9"/>
    <w:rsid w:val="000F0FA3"/>
    <w:rsid w:val="0010541B"/>
    <w:rsid w:val="00140F61"/>
    <w:rsid w:val="00153E42"/>
    <w:rsid w:val="00156C9A"/>
    <w:rsid w:val="00157766"/>
    <w:rsid w:val="0016536A"/>
    <w:rsid w:val="0017542D"/>
    <w:rsid w:val="001A7484"/>
    <w:rsid w:val="001B3955"/>
    <w:rsid w:val="001B5F98"/>
    <w:rsid w:val="001D1A4B"/>
    <w:rsid w:val="00205F63"/>
    <w:rsid w:val="00211899"/>
    <w:rsid w:val="00212191"/>
    <w:rsid w:val="002210B6"/>
    <w:rsid w:val="00221DF8"/>
    <w:rsid w:val="00245D89"/>
    <w:rsid w:val="002556E0"/>
    <w:rsid w:val="002626FA"/>
    <w:rsid w:val="002806D4"/>
    <w:rsid w:val="00281FB1"/>
    <w:rsid w:val="00285EDD"/>
    <w:rsid w:val="002A522A"/>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DDD"/>
    <w:rsid w:val="00480077"/>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515E"/>
    <w:rsid w:val="005C6357"/>
    <w:rsid w:val="005C7397"/>
    <w:rsid w:val="005E0C91"/>
    <w:rsid w:val="005E34C1"/>
    <w:rsid w:val="005E5D88"/>
    <w:rsid w:val="005E6DBF"/>
    <w:rsid w:val="005F242A"/>
    <w:rsid w:val="005F47BE"/>
    <w:rsid w:val="00627A4B"/>
    <w:rsid w:val="00633846"/>
    <w:rsid w:val="006602A6"/>
    <w:rsid w:val="006617C6"/>
    <w:rsid w:val="00676173"/>
    <w:rsid w:val="006925C3"/>
    <w:rsid w:val="006A1DA9"/>
    <w:rsid w:val="006A39CC"/>
    <w:rsid w:val="006B00CA"/>
    <w:rsid w:val="006F5D1B"/>
    <w:rsid w:val="00710ECA"/>
    <w:rsid w:val="007153EA"/>
    <w:rsid w:val="007203B1"/>
    <w:rsid w:val="00730781"/>
    <w:rsid w:val="00740CB2"/>
    <w:rsid w:val="0075577D"/>
    <w:rsid w:val="0077363A"/>
    <w:rsid w:val="00784C0A"/>
    <w:rsid w:val="00784D30"/>
    <w:rsid w:val="00790C1A"/>
    <w:rsid w:val="007938A5"/>
    <w:rsid w:val="007A79AA"/>
    <w:rsid w:val="007D565E"/>
    <w:rsid w:val="007E374E"/>
    <w:rsid w:val="008235DE"/>
    <w:rsid w:val="0082632D"/>
    <w:rsid w:val="00827B83"/>
    <w:rsid w:val="0085060A"/>
    <w:rsid w:val="00850CB7"/>
    <w:rsid w:val="00892AF6"/>
    <w:rsid w:val="00896A88"/>
    <w:rsid w:val="008B1690"/>
    <w:rsid w:val="008B4C49"/>
    <w:rsid w:val="008B7ACF"/>
    <w:rsid w:val="008C01EC"/>
    <w:rsid w:val="008D531B"/>
    <w:rsid w:val="008D5995"/>
    <w:rsid w:val="008E4495"/>
    <w:rsid w:val="008F682C"/>
    <w:rsid w:val="00911C1C"/>
    <w:rsid w:val="00940930"/>
    <w:rsid w:val="009448C9"/>
    <w:rsid w:val="00944A89"/>
    <w:rsid w:val="00955F76"/>
    <w:rsid w:val="009656C5"/>
    <w:rsid w:val="00975D97"/>
    <w:rsid w:val="00984CF2"/>
    <w:rsid w:val="009D0A0A"/>
    <w:rsid w:val="009D34E6"/>
    <w:rsid w:val="009E665C"/>
    <w:rsid w:val="009F6364"/>
    <w:rsid w:val="00A002DD"/>
    <w:rsid w:val="00A04D33"/>
    <w:rsid w:val="00A11C7F"/>
    <w:rsid w:val="00A13B2F"/>
    <w:rsid w:val="00A20A6C"/>
    <w:rsid w:val="00A338BF"/>
    <w:rsid w:val="00A41B26"/>
    <w:rsid w:val="00A4275D"/>
    <w:rsid w:val="00A46A9D"/>
    <w:rsid w:val="00A53645"/>
    <w:rsid w:val="00A54894"/>
    <w:rsid w:val="00A54F01"/>
    <w:rsid w:val="00A62E9B"/>
    <w:rsid w:val="00A83079"/>
    <w:rsid w:val="00A84958"/>
    <w:rsid w:val="00A8741F"/>
    <w:rsid w:val="00AA187E"/>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C3874"/>
    <w:rsid w:val="00BE0820"/>
    <w:rsid w:val="00BE1AFC"/>
    <w:rsid w:val="00BE414B"/>
    <w:rsid w:val="00BE4D0D"/>
    <w:rsid w:val="00BE637E"/>
    <w:rsid w:val="00BE75E0"/>
    <w:rsid w:val="00C05109"/>
    <w:rsid w:val="00C26222"/>
    <w:rsid w:val="00C31F68"/>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3E82"/>
    <w:rsid w:val="00DA4021"/>
    <w:rsid w:val="00DC5E8B"/>
    <w:rsid w:val="00E11F8D"/>
    <w:rsid w:val="00E33377"/>
    <w:rsid w:val="00E87ACE"/>
    <w:rsid w:val="00E91F9A"/>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942AB"/>
    <w:rsid w:val="00FA08D9"/>
    <w:rsid w:val="00FB1972"/>
    <w:rsid w:val="00FC1377"/>
    <w:rsid w:val="271CEE46"/>
    <w:rsid w:val="2C43958B"/>
    <w:rsid w:val="3D25818C"/>
    <w:rsid w:val="4B1A9810"/>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8C"/>
  <w15:docId w15:val="{956F16B5-62B5-46D0-803A-5D7D3E7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0145-E2C7-4E05-A1AD-682C811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2</cp:revision>
  <dcterms:created xsi:type="dcterms:W3CDTF">2019-05-14T15:42:00Z</dcterms:created>
  <dcterms:modified xsi:type="dcterms:W3CDTF">2019-05-14T15:42:00Z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